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F61" w:rsidRPr="00A82F61" w:rsidRDefault="00A82F61" w:rsidP="00A82F61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Usnesení z jednání zastupitelstva Obce Nebanice ze dne 26.11.2008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Bod </w:t>
      </w:r>
      <w:proofErr w:type="gramStart"/>
      <w:r w:rsidRPr="00A82F6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309  </w:t>
      </w: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</w:t>
      </w:r>
      <w:proofErr w:type="gramEnd"/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schválilo</w:t>
      </w:r>
      <w:r w:rsidRPr="00A82F6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uzavření</w:t>
      </w:r>
      <w:r w:rsidRPr="00A82F6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Smlouvy o dílo, jejímiž účastníky jsou:</w:t>
      </w:r>
    </w:p>
    <w:p w:rsidR="00A82F61" w:rsidRPr="00A82F61" w:rsidRDefault="00A82F61" w:rsidP="00A82F61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 Nebanice</w:t>
      </w:r>
    </w:p>
    <w:p w:rsidR="00A82F61" w:rsidRPr="00A82F61" w:rsidRDefault="00A82F61" w:rsidP="00A82F61">
      <w:pPr>
        <w:numPr>
          <w:ilvl w:val="0"/>
          <w:numId w:val="1"/>
        </w:num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Petr </w:t>
      </w:r>
      <w:proofErr w:type="gramStart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Bandas  „</w:t>
      </w:r>
      <w:proofErr w:type="gramEnd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Zhotovitel“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předmětem je:</w:t>
      </w:r>
    </w:p>
    <w:p w:rsidR="00A82F61" w:rsidRPr="00A82F61" w:rsidRDefault="00A82F61" w:rsidP="00A82F61">
      <w:pPr>
        <w:spacing w:before="240" w:after="60" w:line="240" w:lineRule="auto"/>
        <w:ind w:left="1647" w:hanging="567"/>
        <w:outlineLvl w:val="2"/>
        <w:rPr>
          <w:rFonts w:ascii="Times New Roman" w:eastAsia="Times New Roman" w:hAnsi="Times New Roman" w:cs="Times New Roman"/>
          <w:color w:val="000000"/>
          <w:lang w:eastAsia="cs-CZ"/>
        </w:rPr>
      </w:pPr>
      <w:r w:rsidRPr="00A82F61">
        <w:rPr>
          <w:rFonts w:ascii="Times New Roman" w:eastAsia="Times New Roman" w:hAnsi="Times New Roman" w:cs="Times New Roman"/>
          <w:color w:val="000000"/>
          <w:lang w:eastAsia="cs-CZ"/>
        </w:rPr>
        <w:t>(a)</w:t>
      </w:r>
      <w:r w:rsidRPr="00A82F61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 </w:t>
      </w:r>
      <w:r w:rsidRPr="00A82F61">
        <w:rPr>
          <w:rFonts w:ascii="Times New Roman" w:eastAsia="Times New Roman" w:hAnsi="Times New Roman" w:cs="Times New Roman"/>
          <w:color w:val="000000"/>
          <w:lang w:eastAsia="cs-CZ"/>
        </w:rPr>
        <w:t xml:space="preserve">zhotovení vodovodních přípojek PE 32 u RD č. </w:t>
      </w:r>
      <w:proofErr w:type="gramStart"/>
      <w:r w:rsidRPr="00A82F61">
        <w:rPr>
          <w:rFonts w:ascii="Times New Roman" w:eastAsia="Times New Roman" w:hAnsi="Times New Roman" w:cs="Times New Roman"/>
          <w:color w:val="000000"/>
          <w:lang w:eastAsia="cs-CZ"/>
        </w:rPr>
        <w:t>11 - 18</w:t>
      </w:r>
      <w:proofErr w:type="gramEnd"/>
    </w:p>
    <w:p w:rsidR="00A82F61" w:rsidRPr="00A82F61" w:rsidRDefault="00A82F61" w:rsidP="00A82F61">
      <w:pPr>
        <w:spacing w:before="240" w:after="60" w:line="240" w:lineRule="auto"/>
        <w:ind w:left="1647" w:hanging="567"/>
        <w:outlineLvl w:val="2"/>
        <w:rPr>
          <w:rFonts w:ascii="Times New Roman" w:eastAsia="Times New Roman" w:hAnsi="Times New Roman" w:cs="Times New Roman"/>
          <w:color w:val="000000"/>
          <w:lang w:eastAsia="cs-CZ"/>
        </w:rPr>
      </w:pPr>
      <w:r w:rsidRPr="00A82F61">
        <w:rPr>
          <w:rFonts w:ascii="Times New Roman" w:eastAsia="Times New Roman" w:hAnsi="Times New Roman" w:cs="Times New Roman"/>
          <w:color w:val="000000"/>
          <w:lang w:eastAsia="cs-CZ"/>
        </w:rPr>
        <w:t>(b)</w:t>
      </w:r>
      <w:r w:rsidRPr="00A82F61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 </w:t>
      </w:r>
      <w:r w:rsidRPr="00A82F61">
        <w:rPr>
          <w:rFonts w:ascii="Times New Roman" w:eastAsia="Times New Roman" w:hAnsi="Times New Roman" w:cs="Times New Roman"/>
          <w:color w:val="000000"/>
          <w:lang w:eastAsia="cs-CZ"/>
        </w:rPr>
        <w:t xml:space="preserve">kanalizace PVC DN 300, </w:t>
      </w:r>
      <w:proofErr w:type="gramStart"/>
      <w:r w:rsidRPr="00A82F61">
        <w:rPr>
          <w:rFonts w:ascii="Times New Roman" w:eastAsia="Times New Roman" w:hAnsi="Times New Roman" w:cs="Times New Roman"/>
          <w:color w:val="000000"/>
          <w:lang w:eastAsia="cs-CZ"/>
        </w:rPr>
        <w:t>108m</w:t>
      </w:r>
      <w:proofErr w:type="gramEnd"/>
      <w:r w:rsidRPr="00A82F61">
        <w:rPr>
          <w:rFonts w:ascii="Times New Roman" w:eastAsia="Times New Roman" w:hAnsi="Times New Roman" w:cs="Times New Roman"/>
          <w:color w:val="000000"/>
          <w:lang w:eastAsia="cs-CZ"/>
        </w:rPr>
        <w:t xml:space="preserve"> u RD č. 11 - 18 a dále</w:t>
      </w:r>
    </w:p>
    <w:p w:rsidR="00A82F61" w:rsidRPr="00A82F61" w:rsidRDefault="00A82F61" w:rsidP="00A82F61">
      <w:pPr>
        <w:spacing w:before="240" w:after="60" w:line="240" w:lineRule="auto"/>
        <w:ind w:left="1647" w:hanging="567"/>
        <w:outlineLvl w:val="2"/>
        <w:rPr>
          <w:rFonts w:ascii="Times New Roman" w:eastAsia="Times New Roman" w:hAnsi="Times New Roman" w:cs="Times New Roman"/>
          <w:color w:val="000000"/>
          <w:lang w:eastAsia="cs-CZ"/>
        </w:rPr>
      </w:pPr>
      <w:r w:rsidRPr="00A82F61">
        <w:rPr>
          <w:rFonts w:ascii="Times New Roman" w:eastAsia="Times New Roman" w:hAnsi="Times New Roman" w:cs="Times New Roman"/>
          <w:color w:val="000000"/>
          <w:lang w:eastAsia="cs-CZ"/>
        </w:rPr>
        <w:t>(c)</w:t>
      </w:r>
      <w:r w:rsidRPr="00A82F61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 </w:t>
      </w:r>
      <w:r w:rsidRPr="00A82F61">
        <w:rPr>
          <w:rFonts w:ascii="Times New Roman" w:eastAsia="Times New Roman" w:hAnsi="Times New Roman" w:cs="Times New Roman"/>
          <w:color w:val="000000"/>
          <w:lang w:eastAsia="cs-CZ"/>
        </w:rPr>
        <w:t>obslužné komunikace, jakož i</w:t>
      </w:r>
    </w:p>
    <w:p w:rsidR="00A82F61" w:rsidRPr="00A82F61" w:rsidRDefault="00A82F61" w:rsidP="00A82F61">
      <w:pPr>
        <w:spacing w:before="240" w:after="60" w:line="240" w:lineRule="auto"/>
        <w:ind w:left="1647" w:hanging="567"/>
        <w:outlineLvl w:val="2"/>
        <w:rPr>
          <w:rFonts w:ascii="Times New Roman" w:eastAsia="Times New Roman" w:hAnsi="Times New Roman" w:cs="Times New Roman"/>
          <w:color w:val="000000"/>
          <w:lang w:eastAsia="cs-CZ"/>
        </w:rPr>
      </w:pPr>
      <w:r w:rsidRPr="00A82F61">
        <w:rPr>
          <w:rFonts w:ascii="Times New Roman" w:eastAsia="Times New Roman" w:hAnsi="Times New Roman" w:cs="Times New Roman"/>
          <w:color w:val="000000"/>
          <w:lang w:eastAsia="cs-CZ"/>
        </w:rPr>
        <w:t>(d)</w:t>
      </w:r>
      <w:r w:rsidRPr="00A82F61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 </w:t>
      </w:r>
      <w:r w:rsidRPr="00A82F61">
        <w:rPr>
          <w:rFonts w:ascii="Times New Roman" w:eastAsia="Times New Roman" w:hAnsi="Times New Roman" w:cs="Times New Roman"/>
          <w:color w:val="000000"/>
          <w:lang w:eastAsia="cs-CZ"/>
        </w:rPr>
        <w:t>provedení zkoušek, testů a zajištění revizí, prokazujících funkčnost a provozuschopnost Díla, a dále</w:t>
      </w:r>
    </w:p>
    <w:p w:rsidR="00A82F61" w:rsidRPr="00A82F61" w:rsidRDefault="00A82F61" w:rsidP="00A82F61">
      <w:pPr>
        <w:spacing w:before="240" w:after="60" w:line="240" w:lineRule="auto"/>
        <w:ind w:left="1647" w:hanging="567"/>
        <w:outlineLvl w:val="2"/>
        <w:rPr>
          <w:rFonts w:ascii="Times New Roman" w:eastAsia="Times New Roman" w:hAnsi="Times New Roman" w:cs="Times New Roman"/>
          <w:color w:val="000000"/>
          <w:lang w:eastAsia="cs-CZ"/>
        </w:rPr>
      </w:pPr>
      <w:r w:rsidRPr="00A82F61">
        <w:rPr>
          <w:rFonts w:ascii="Times New Roman" w:eastAsia="Times New Roman" w:hAnsi="Times New Roman" w:cs="Times New Roman"/>
          <w:color w:val="000000"/>
          <w:lang w:eastAsia="cs-CZ"/>
        </w:rPr>
        <w:t>(e)</w:t>
      </w:r>
      <w:r w:rsidRPr="00A82F61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 </w:t>
      </w:r>
      <w:r w:rsidRPr="00A82F61">
        <w:rPr>
          <w:rFonts w:ascii="Times New Roman" w:eastAsia="Times New Roman" w:hAnsi="Times New Roman" w:cs="Times New Roman"/>
          <w:color w:val="000000"/>
          <w:lang w:eastAsia="cs-CZ"/>
        </w:rPr>
        <w:t>na požádání Obce asistence při kolaudačním řízení, zejména při místním šetření stavebního úřadu,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a zmocňuje starostku obce k podpisu výše uvedené Smlouvy o dílo.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310 </w:t>
      </w: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</w:t>
      </w:r>
      <w:r w:rsidRPr="00A82F6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schválilo uzavření Zástavní smlouvy, jejímiž účastníky jsou:</w:t>
      </w:r>
    </w:p>
    <w:p w:rsidR="00A82F61" w:rsidRPr="00A82F61" w:rsidRDefault="00A82F61" w:rsidP="00A82F61">
      <w:pPr>
        <w:numPr>
          <w:ilvl w:val="0"/>
          <w:numId w:val="2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Petr </w:t>
      </w:r>
      <w:proofErr w:type="gramStart"/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Bandas  „</w:t>
      </w:r>
      <w:proofErr w:type="gramEnd"/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Zástavní věřitel „</w:t>
      </w:r>
    </w:p>
    <w:p w:rsidR="00A82F61" w:rsidRPr="00A82F61" w:rsidRDefault="00A82F61" w:rsidP="00A82F61">
      <w:pPr>
        <w:numPr>
          <w:ilvl w:val="0"/>
          <w:numId w:val="2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Obec </w:t>
      </w:r>
      <w:proofErr w:type="gramStart"/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Nebanice  „</w:t>
      </w:r>
      <w:proofErr w:type="gramEnd"/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Zástavce „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 Zástavní právo se zřizuje na:</w:t>
      </w:r>
    </w:p>
    <w:p w:rsidR="00A82F61" w:rsidRPr="00A82F61" w:rsidRDefault="00A82F61" w:rsidP="00A82F61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budovu č.p. 9, stavba ubytovacího zařízení, situovaná na parcele p.č. 291;</w:t>
      </w:r>
    </w:p>
    <w:p w:rsidR="00A82F61" w:rsidRPr="00A82F61" w:rsidRDefault="00A82F61" w:rsidP="00A82F61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parcelu p.č. 291.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Vše zapsáno u Katastrálního úřadu pro Karlovarský kraj, Katastrální pracoviště Cheb na LV 1 pro katastrální území Nebanice, obec Nebanice, okres Cheb: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a  zmocňuje</w:t>
      </w:r>
      <w:proofErr w:type="gramEnd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starostku obce k podpisu výše uvedené Zástavní smlouvy k nemovitostem.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311 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uzavření Nevýhradní smlouvy o zprostředkování a poskytování služeb souvisejících s prodejem nemovitostí se společností M &amp; M reality holding a.s., IČO 27487768,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Praha 1 a zároveň zmocňuje starostku obce k podpisu výše uvedené Nevýhradní smlouvy.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312 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 schválilo </w:t>
      </w:r>
      <w:proofErr w:type="gramStart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uzavření  Smlouvy</w:t>
      </w:r>
      <w:proofErr w:type="gramEnd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o smlouvě budoucí o zřízení věcného břemene, jejímiž účastníky jsou:</w:t>
      </w:r>
    </w:p>
    <w:p w:rsidR="00A82F61" w:rsidRPr="00A82F61" w:rsidRDefault="00A82F61" w:rsidP="00A82F6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proofErr w:type="gramStart"/>
      <w:r w:rsidRPr="00A82F6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KHA  NGUYEN</w:t>
      </w:r>
      <w:proofErr w:type="gramEnd"/>
      <w:r w:rsidRPr="00A82F6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 TIEN, nar. 1.5.1961</w:t>
      </w: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IČ 693 15 167, bytem 350 02 Cheb, Pobřežní 1968/1, </w:t>
      </w:r>
      <w:r w:rsidRPr="00A82F6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jako budoucí oprávněný z věcného břemene</w:t>
      </w:r>
    </w:p>
    <w:p w:rsidR="00A82F61" w:rsidRPr="00A82F61" w:rsidRDefault="00A82F61" w:rsidP="00A82F61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a</w:t>
      </w:r>
    </w:p>
    <w:p w:rsidR="00A82F61" w:rsidRPr="00A82F61" w:rsidRDefault="00A82F61" w:rsidP="00A82F61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Obec Nebanice, IČ 00254118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, sídlo 350 02 Cheb, Nebanice č.p. 7, zastoupena starostkou paní Janou Balko, </w:t>
      </w:r>
      <w:r w:rsidRPr="00A82F61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jako budoucí povinný z věcného břemene</w:t>
      </w:r>
    </w:p>
    <w:p w:rsidR="00A82F61" w:rsidRPr="00A82F61" w:rsidRDefault="00A82F61" w:rsidP="00A82F61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a zmocňuje starostku obce k podpisu Smlouvy o smlouvě budoucí o zřízení věcného břemene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313 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 schválilo uzavření předložené Pojistné smlouvy č. 8035355313, jejímiž smluvními stranami jsou ČSOB Pojišťovna, a.s. </w:t>
      </w:r>
      <w:proofErr w:type="gramStart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( „</w:t>
      </w:r>
      <w:proofErr w:type="gramEnd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pojistitel „ ) a Obec Nebanice ( „ pojistník „ )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 xml:space="preserve">Bod </w:t>
      </w:r>
      <w:proofErr w:type="gramStart"/>
      <w:r w:rsidRPr="00A82F61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314 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</w:t>
      </w:r>
      <w:proofErr w:type="gramEnd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schválilo vyhlášení záměru prodeje parcely číslo 97/5 o výměře 242 m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k.ú. Nebanice.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315 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nabídnout paní Zdeňce Košatové k odkoupení tento celek - část požadovaného travního porostu parcela číslo 97/</w:t>
      </w:r>
      <w:proofErr w:type="gramStart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8  o</w:t>
      </w:r>
      <w:proofErr w:type="gramEnd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výměře 450 m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současně s parcelou číslo 97/9 o výměře 664 m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2  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vše v k.ú. Nebanice.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316 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vyhlášení záměru prodeje parcely číslo 97/6 o výměře 196 m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k.ú. Nebanice.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317 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vyhlášení záměru prodeje parcely číslo 13/2 o výměře 1 137 m</w:t>
      </w:r>
      <w:proofErr w:type="gramStart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v</w:t>
      </w:r>
      <w:proofErr w:type="gramEnd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k.ú. Hněvín.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318 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zhotovení znaleckých posudků pro prodej:</w:t>
      </w:r>
    </w:p>
    <w:p w:rsidR="00A82F61" w:rsidRPr="00A82F61" w:rsidRDefault="00A82F61" w:rsidP="00A82F61">
      <w:pPr>
        <w:spacing w:after="0" w:line="240" w:lineRule="auto"/>
        <w:ind w:left="180" w:hanging="18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A82F61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parcel číslo 97/</w:t>
      </w:r>
      <w:proofErr w:type="gramStart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8  o</w:t>
      </w:r>
      <w:proofErr w:type="gramEnd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výměře 450 m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současně s parcelou číslo 97/9 o výměře 664 m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2  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vše v k.ú. Nebanice.</w:t>
      </w:r>
    </w:p>
    <w:p w:rsidR="00A82F61" w:rsidRPr="00A82F61" w:rsidRDefault="00A82F61" w:rsidP="00A82F61">
      <w:pPr>
        <w:spacing w:after="0" w:line="240" w:lineRule="auto"/>
        <w:ind w:left="180" w:hanging="18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A82F61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parcely číslo 13/2 o výměře 1 137 m</w:t>
      </w:r>
      <w:proofErr w:type="gramStart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2  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k.ú.Hněvín</w:t>
      </w:r>
      <w:proofErr w:type="gramEnd"/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a zmocnilo starostku obce k zajištění znaleckých posudků.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319 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 schválilo možnost nabídnout manželům Petru a Renatě Krausovým k odkoupení část parcely číslo 172/19 tak, aby hranice nově vzniklé parcely byla na úrovni parcely 172/117 </w:t>
      </w:r>
      <w:proofErr w:type="gramStart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( směrem</w:t>
      </w:r>
      <w:proofErr w:type="gramEnd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ke komunikaci )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320 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vyhlášení záměru pronájmu bývalé kotelny na parcele číslo 276 a parcely 276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 </w:t>
      </w:r>
      <w:proofErr w:type="gramStart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výměře  136</w:t>
      </w:r>
      <w:proofErr w:type="gramEnd"/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m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k.ú. Nebanice.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u w:val="single"/>
          <w:lang w:eastAsia="cs-CZ"/>
        </w:rPr>
        <w:t>Na vědomí: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Do všech domácností bude roznesen leták ohledně využívání služeb kamenné pošty v obci.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Vyplnění tohoto letáku bude sloužit jako podklad pro další setrvání kamenné pošty.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A82F61" w:rsidRPr="00A82F61" w:rsidRDefault="00A82F61" w:rsidP="00A82F61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Starostka obce Nebanice                                                  Místostarostka obce Nebanice</w:t>
      </w:r>
    </w:p>
    <w:p w:rsidR="00A82F61" w:rsidRPr="00A82F61" w:rsidRDefault="00A82F61" w:rsidP="00A82F61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82F6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Jana Balko                                                                           Kateřina Havlíková</w:t>
      </w:r>
    </w:p>
    <w:p w:rsidR="00871579" w:rsidRDefault="00A82F61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F835DF"/>
    <w:multiLevelType w:val="multilevel"/>
    <w:tmpl w:val="DF00A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7CC130E"/>
    <w:multiLevelType w:val="multilevel"/>
    <w:tmpl w:val="4768DF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B13F6F"/>
    <w:multiLevelType w:val="multilevel"/>
    <w:tmpl w:val="B2BA29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F61"/>
    <w:rsid w:val="000121B0"/>
    <w:rsid w:val="001A1E3F"/>
    <w:rsid w:val="001B45A1"/>
    <w:rsid w:val="00406D8C"/>
    <w:rsid w:val="0054309B"/>
    <w:rsid w:val="0064597F"/>
    <w:rsid w:val="006D7041"/>
    <w:rsid w:val="00A82F61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4682EA-1A4E-4F3A-99AF-A6677B44B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A82F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  <w:style w:type="character" w:customStyle="1" w:styleId="Nadpis3Char">
    <w:name w:val="Nadpis 3 Char"/>
    <w:basedOn w:val="Standardnpsmoodstavce"/>
    <w:link w:val="Nadpis3"/>
    <w:uiPriority w:val="9"/>
    <w:rsid w:val="00A82F61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A82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A82F61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1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2018-02-07T09:39:00Z</dcterms:created>
  <dcterms:modified xsi:type="dcterms:W3CDTF">2018-02-07T09:40:00Z</dcterms:modified>
</cp:coreProperties>
</file>